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07822F" w14:textId="77777777" w:rsidR="00A862DA" w:rsidRPr="00A862DA" w:rsidRDefault="00A862DA" w:rsidP="00A862DA">
      <w:pPr>
        <w:spacing w:line="480" w:lineRule="auto"/>
        <w:rPr>
          <w:rFonts w:ascii="Times New Roman" w:hAnsi="Times New Roman" w:cs="Times New Roman"/>
          <w:b/>
          <w:sz w:val="24"/>
          <w:szCs w:val="24"/>
          <w:lang w:val="en-US"/>
        </w:rPr>
      </w:pPr>
      <w:r w:rsidRPr="00A862DA">
        <w:rPr>
          <w:rFonts w:ascii="Times New Roman" w:hAnsi="Times New Roman" w:cs="Times New Roman"/>
          <w:b/>
          <w:sz w:val="24"/>
          <w:szCs w:val="24"/>
          <w:lang w:val="en-US"/>
        </w:rPr>
        <w:t>Discussion 4</w:t>
      </w:r>
    </w:p>
    <w:p w14:paraId="3A1A08BC" w14:textId="77777777" w:rsidR="00A862DA" w:rsidRPr="00A862DA" w:rsidRDefault="00A862DA" w:rsidP="00A862DA">
      <w:pPr>
        <w:spacing w:line="480" w:lineRule="auto"/>
        <w:rPr>
          <w:rFonts w:ascii="Times New Roman" w:hAnsi="Times New Roman" w:cs="Times New Roman"/>
          <w:sz w:val="24"/>
          <w:szCs w:val="24"/>
          <w:lang w:val="en-US"/>
        </w:rPr>
      </w:pPr>
      <w:r w:rsidRPr="00A862DA">
        <w:rPr>
          <w:rFonts w:ascii="Times New Roman" w:hAnsi="Times New Roman" w:cs="Times New Roman"/>
          <w:sz w:val="24"/>
          <w:szCs w:val="24"/>
          <w:lang w:val="en-US"/>
        </w:rPr>
        <w:t>The term of the loan contract is the most important</w:t>
      </w:r>
      <w:r w:rsidR="00112F3B">
        <w:rPr>
          <w:rFonts w:ascii="Times New Roman" w:hAnsi="Times New Roman" w:cs="Times New Roman"/>
          <w:sz w:val="24"/>
          <w:szCs w:val="24"/>
          <w:lang w:val="en-US"/>
        </w:rPr>
        <w:t xml:space="preserve"> </w:t>
      </w:r>
      <w:r w:rsidR="00A80623">
        <w:rPr>
          <w:rFonts w:ascii="Times New Roman" w:hAnsi="Times New Roman" w:cs="Times New Roman"/>
          <w:sz w:val="24"/>
          <w:szCs w:val="24"/>
          <w:lang w:val="en-US"/>
        </w:rPr>
        <w:t>element of the loan,</w:t>
      </w:r>
      <w:r w:rsidRPr="00A862DA">
        <w:rPr>
          <w:rFonts w:ascii="Times New Roman" w:hAnsi="Times New Roman" w:cs="Times New Roman"/>
          <w:sz w:val="24"/>
          <w:szCs w:val="24"/>
          <w:lang w:val="en-US"/>
        </w:rPr>
        <w:t xml:space="preserve"> by the banker failing to answer Ms. Gunner's questions correctly. The reason could have happened for many quota reasons. And for those reasons, she should consult a loan expert or attorney to check if the bank violated any of the loan conditions and increased the loan interests to double the bank's profits or making it impossible for Ms. Gunner to </w:t>
      </w:r>
      <w:r w:rsidR="00A80623">
        <w:rPr>
          <w:rFonts w:ascii="Times New Roman" w:hAnsi="Times New Roman" w:cs="Times New Roman"/>
          <w:sz w:val="24"/>
          <w:szCs w:val="24"/>
          <w:lang w:val="en-US"/>
        </w:rPr>
        <w:t>default paying back. For instance, a</w:t>
      </w:r>
      <w:r w:rsidRPr="00A862DA">
        <w:rPr>
          <w:rFonts w:ascii="Times New Roman" w:hAnsi="Times New Roman" w:cs="Times New Roman"/>
          <w:sz w:val="24"/>
          <w:szCs w:val="24"/>
          <w:lang w:val="en-US"/>
        </w:rPr>
        <w:t xml:space="preserve">s per </w:t>
      </w:r>
      <w:proofErr w:type="spellStart"/>
      <w:r w:rsidRPr="00A862DA">
        <w:rPr>
          <w:rFonts w:ascii="Times New Roman" w:hAnsi="Times New Roman" w:cs="Times New Roman"/>
          <w:sz w:val="24"/>
          <w:szCs w:val="24"/>
          <w:lang w:val="en-US"/>
        </w:rPr>
        <w:t>Levaux</w:t>
      </w:r>
      <w:proofErr w:type="spellEnd"/>
      <w:r w:rsidRPr="00A862DA">
        <w:rPr>
          <w:rFonts w:ascii="Times New Roman" w:hAnsi="Times New Roman" w:cs="Times New Roman"/>
          <w:sz w:val="24"/>
          <w:szCs w:val="24"/>
          <w:lang w:val="en-US"/>
        </w:rPr>
        <w:t xml:space="preserve"> (2018), Wells Fargo used one of their lousy sell </w:t>
      </w:r>
      <w:r w:rsidR="00A80623" w:rsidRPr="00A862DA">
        <w:rPr>
          <w:rFonts w:ascii="Times New Roman" w:hAnsi="Times New Roman" w:cs="Times New Roman"/>
          <w:sz w:val="24"/>
          <w:szCs w:val="24"/>
          <w:lang w:val="en-US"/>
        </w:rPr>
        <w:t>practices</w:t>
      </w:r>
      <w:r w:rsidRPr="00A862DA">
        <w:rPr>
          <w:rFonts w:ascii="Times New Roman" w:hAnsi="Times New Roman" w:cs="Times New Roman"/>
          <w:sz w:val="24"/>
          <w:szCs w:val="24"/>
          <w:lang w:val="en-US"/>
        </w:rPr>
        <w:t xml:space="preserve"> to enroll customers into signing up for a product with asking for their consent with the objective </w:t>
      </w:r>
      <w:proofErr w:type="spellStart"/>
      <w:r w:rsidRPr="00A862DA">
        <w:rPr>
          <w:rFonts w:ascii="Times New Roman" w:hAnsi="Times New Roman" w:cs="Times New Roman"/>
          <w:sz w:val="24"/>
          <w:szCs w:val="24"/>
          <w:lang w:val="en-US"/>
        </w:rPr>
        <w:t>f</w:t>
      </w:r>
      <w:proofErr w:type="spellEnd"/>
      <w:r w:rsidRPr="00A862DA">
        <w:rPr>
          <w:rFonts w:ascii="Times New Roman" w:hAnsi="Times New Roman" w:cs="Times New Roman"/>
          <w:sz w:val="24"/>
          <w:szCs w:val="24"/>
          <w:lang w:val="en-US"/>
        </w:rPr>
        <w:t xml:space="preserve"> making aggressive sales.</w:t>
      </w:r>
    </w:p>
    <w:p w14:paraId="13CDEEF7" w14:textId="77777777" w:rsidR="00A862DA" w:rsidRPr="00A862DA" w:rsidRDefault="00A862DA" w:rsidP="00A862DA">
      <w:pPr>
        <w:spacing w:line="480" w:lineRule="auto"/>
        <w:rPr>
          <w:rFonts w:ascii="Times New Roman" w:hAnsi="Times New Roman" w:cs="Times New Roman"/>
          <w:sz w:val="24"/>
          <w:szCs w:val="24"/>
          <w:lang w:val="en-US"/>
        </w:rPr>
      </w:pPr>
      <w:r w:rsidRPr="00A862DA">
        <w:rPr>
          <w:rFonts w:ascii="Times New Roman" w:hAnsi="Times New Roman" w:cs="Times New Roman"/>
          <w:sz w:val="24"/>
          <w:szCs w:val="24"/>
          <w:lang w:val="en-US"/>
        </w:rPr>
        <w:t xml:space="preserve">           By Ms. Gunner consulting a loan expert, the loan expert can aid her in negotiating the terms of the drawback to reduce drawbacks caused by defaulting</w:t>
      </w:r>
      <w:r w:rsidR="00A80623">
        <w:rPr>
          <w:rFonts w:ascii="Times New Roman" w:hAnsi="Times New Roman" w:cs="Times New Roman"/>
          <w:sz w:val="24"/>
          <w:szCs w:val="24"/>
          <w:lang w:val="en-US"/>
        </w:rPr>
        <w:t xml:space="preserve"> </w:t>
      </w:r>
      <w:r w:rsidRPr="00A862DA">
        <w:rPr>
          <w:rFonts w:ascii="Times New Roman" w:hAnsi="Times New Roman" w:cs="Times New Roman"/>
          <w:sz w:val="24"/>
          <w:szCs w:val="24"/>
          <w:lang w:val="en-US"/>
        </w:rPr>
        <w:t>(Brown &amp; Company, 2014). Additionally, she can request for government debt relief to cushion her small business software enterprise. The other option she has is for the loan relief counselor to investigate on her behalf if there were other victims of such malpractice in the court of law. If the investigation bears fruit, she has a high chance of receiving relief as well will an additional option of being enjoined in the class action against the bank.</w:t>
      </w:r>
    </w:p>
    <w:p w14:paraId="5E5524F6" w14:textId="77777777" w:rsidR="00A862DA" w:rsidRPr="00A862DA" w:rsidRDefault="00A862DA" w:rsidP="0027051E">
      <w:pPr>
        <w:spacing w:line="480" w:lineRule="auto"/>
        <w:jc w:val="center"/>
        <w:rPr>
          <w:rFonts w:ascii="Times New Roman" w:hAnsi="Times New Roman" w:cs="Times New Roman"/>
          <w:sz w:val="24"/>
          <w:szCs w:val="24"/>
          <w:lang w:val="en-US"/>
        </w:rPr>
      </w:pPr>
      <w:r w:rsidRPr="00A862DA">
        <w:rPr>
          <w:rFonts w:ascii="Times New Roman" w:hAnsi="Times New Roman" w:cs="Times New Roman"/>
          <w:sz w:val="24"/>
          <w:szCs w:val="24"/>
          <w:lang w:val="en-US"/>
        </w:rPr>
        <w:t>References</w:t>
      </w:r>
    </w:p>
    <w:p w14:paraId="0377EA28" w14:textId="77777777" w:rsidR="00A862DA" w:rsidRPr="00A862DA" w:rsidRDefault="00A862DA" w:rsidP="00A862DA">
      <w:pPr>
        <w:spacing w:line="480" w:lineRule="auto"/>
        <w:rPr>
          <w:rFonts w:ascii="Times New Roman" w:hAnsi="Times New Roman" w:cs="Times New Roman"/>
          <w:sz w:val="24"/>
          <w:szCs w:val="24"/>
          <w:lang w:val="en-US"/>
        </w:rPr>
      </w:pPr>
      <w:r w:rsidRPr="00A862DA">
        <w:rPr>
          <w:rFonts w:ascii="Times New Roman" w:hAnsi="Times New Roman" w:cs="Times New Roman"/>
          <w:sz w:val="24"/>
          <w:szCs w:val="24"/>
          <w:lang w:val="en-US"/>
        </w:rPr>
        <w:t xml:space="preserve">Brown, G., &amp;amp; Company, P. (2014, February 18). What happens when I default on a </w:t>
      </w:r>
      <w:proofErr w:type="gramStart"/>
      <w:r w:rsidRPr="00A862DA">
        <w:rPr>
          <w:rFonts w:ascii="Times New Roman" w:hAnsi="Times New Roman" w:cs="Times New Roman"/>
          <w:sz w:val="24"/>
          <w:szCs w:val="24"/>
          <w:lang w:val="en-US"/>
        </w:rPr>
        <w:t>business</w:t>
      </w:r>
      <w:proofErr w:type="gramEnd"/>
    </w:p>
    <w:p w14:paraId="2A5EAC84" w14:textId="77777777" w:rsidR="00A862DA" w:rsidRPr="00A862DA" w:rsidRDefault="00A862DA" w:rsidP="00A862DA">
      <w:pPr>
        <w:spacing w:line="480" w:lineRule="auto"/>
        <w:rPr>
          <w:rFonts w:ascii="Times New Roman" w:hAnsi="Times New Roman" w:cs="Times New Roman"/>
          <w:sz w:val="24"/>
          <w:szCs w:val="24"/>
          <w:lang w:val="en-US"/>
        </w:rPr>
      </w:pPr>
      <w:r w:rsidRPr="00A862DA">
        <w:rPr>
          <w:rFonts w:ascii="Times New Roman" w:hAnsi="Times New Roman" w:cs="Times New Roman"/>
          <w:sz w:val="24"/>
          <w:szCs w:val="24"/>
          <w:lang w:val="en-US"/>
        </w:rPr>
        <w:t>loan? Retrieved from www.bgc-cpa.com: https://www.bgc-cpa.com/blog/what-happens-</w:t>
      </w:r>
    </w:p>
    <w:p w14:paraId="0D0D0F56" w14:textId="77777777" w:rsidR="00A862DA" w:rsidRPr="00A862DA" w:rsidRDefault="00A862DA" w:rsidP="00A862DA">
      <w:pPr>
        <w:spacing w:line="480" w:lineRule="auto"/>
        <w:rPr>
          <w:rFonts w:ascii="Times New Roman" w:hAnsi="Times New Roman" w:cs="Times New Roman"/>
          <w:sz w:val="24"/>
          <w:szCs w:val="24"/>
          <w:lang w:val="en-US"/>
        </w:rPr>
      </w:pPr>
      <w:r w:rsidRPr="00A862DA">
        <w:rPr>
          <w:rFonts w:ascii="Times New Roman" w:hAnsi="Times New Roman" w:cs="Times New Roman"/>
          <w:sz w:val="24"/>
          <w:szCs w:val="24"/>
          <w:lang w:val="en-US"/>
        </w:rPr>
        <w:t>when-i-default-on-a-business-loan/12008</w:t>
      </w:r>
    </w:p>
    <w:p w14:paraId="4911FF61" w14:textId="77777777" w:rsidR="00A862DA" w:rsidRPr="00A862DA" w:rsidRDefault="00A862DA" w:rsidP="00A862DA">
      <w:pPr>
        <w:spacing w:line="480" w:lineRule="auto"/>
        <w:rPr>
          <w:rFonts w:ascii="Times New Roman" w:hAnsi="Times New Roman" w:cs="Times New Roman"/>
          <w:sz w:val="24"/>
          <w:szCs w:val="24"/>
          <w:lang w:val="en-US"/>
        </w:rPr>
      </w:pPr>
      <w:proofErr w:type="spellStart"/>
      <w:r w:rsidRPr="00A862DA">
        <w:rPr>
          <w:rFonts w:ascii="Times New Roman" w:hAnsi="Times New Roman" w:cs="Times New Roman"/>
          <w:sz w:val="24"/>
          <w:szCs w:val="24"/>
          <w:lang w:val="en-US"/>
        </w:rPr>
        <w:t>Levaux</w:t>
      </w:r>
      <w:proofErr w:type="spellEnd"/>
      <w:r w:rsidRPr="00A862DA">
        <w:rPr>
          <w:rFonts w:ascii="Times New Roman" w:hAnsi="Times New Roman" w:cs="Times New Roman"/>
          <w:sz w:val="24"/>
          <w:szCs w:val="24"/>
          <w:lang w:val="en-US"/>
        </w:rPr>
        <w:t xml:space="preserve">, J. (2018, December </w:t>
      </w:r>
      <w:proofErr w:type="gramStart"/>
      <w:r w:rsidRPr="00A862DA">
        <w:rPr>
          <w:rFonts w:ascii="Times New Roman" w:hAnsi="Times New Roman" w:cs="Times New Roman"/>
          <w:sz w:val="24"/>
          <w:szCs w:val="24"/>
          <w:lang w:val="en-US"/>
        </w:rPr>
        <w:t>28 )</w:t>
      </w:r>
      <w:proofErr w:type="gramEnd"/>
      <w:r w:rsidRPr="00A862DA">
        <w:rPr>
          <w:rFonts w:ascii="Times New Roman" w:hAnsi="Times New Roman" w:cs="Times New Roman"/>
          <w:sz w:val="24"/>
          <w:szCs w:val="24"/>
          <w:lang w:val="en-US"/>
        </w:rPr>
        <w:t>. Wells Fargo agrees to a $575M settlement over sales practices.</w:t>
      </w:r>
    </w:p>
    <w:p w14:paraId="527EFB5D" w14:textId="77777777" w:rsidR="00A862DA" w:rsidRPr="00A862DA" w:rsidRDefault="00A862DA" w:rsidP="00A862DA">
      <w:pPr>
        <w:spacing w:line="480" w:lineRule="auto"/>
        <w:rPr>
          <w:rFonts w:ascii="Times New Roman" w:hAnsi="Times New Roman" w:cs="Times New Roman"/>
          <w:sz w:val="24"/>
          <w:szCs w:val="24"/>
          <w:lang w:val="en-US"/>
        </w:rPr>
      </w:pPr>
      <w:r w:rsidRPr="00A862DA">
        <w:rPr>
          <w:rFonts w:ascii="Times New Roman" w:hAnsi="Times New Roman" w:cs="Times New Roman"/>
          <w:sz w:val="24"/>
          <w:szCs w:val="24"/>
          <w:lang w:val="en-US"/>
        </w:rPr>
        <w:t>Retrieved from www.thinkadvisor.com: https://www.thinkadvisor.com/2018/12/28/wells-</w:t>
      </w:r>
    </w:p>
    <w:p w14:paraId="6C7DF16E" w14:textId="77777777" w:rsidR="00A862DA" w:rsidRPr="00A862DA" w:rsidRDefault="00A862DA" w:rsidP="00A862DA">
      <w:pPr>
        <w:spacing w:line="480" w:lineRule="auto"/>
        <w:rPr>
          <w:rFonts w:ascii="Times New Roman" w:hAnsi="Times New Roman" w:cs="Times New Roman"/>
          <w:sz w:val="24"/>
          <w:szCs w:val="24"/>
          <w:lang w:val="en-US"/>
        </w:rPr>
      </w:pPr>
      <w:r w:rsidRPr="00A862DA">
        <w:rPr>
          <w:rFonts w:ascii="Times New Roman" w:hAnsi="Times New Roman" w:cs="Times New Roman"/>
          <w:sz w:val="24"/>
          <w:szCs w:val="24"/>
          <w:lang w:val="en-US"/>
        </w:rPr>
        <w:lastRenderedPageBreak/>
        <w:t>fargo-agrees-to-575m-settlement-over-sales-p/?slreturn=20190207165138</w:t>
      </w:r>
    </w:p>
    <w:p w14:paraId="36A3F037" w14:textId="77777777" w:rsidR="00A862DA" w:rsidRPr="00A862DA" w:rsidRDefault="00A862DA" w:rsidP="00A862DA">
      <w:pPr>
        <w:spacing w:line="480" w:lineRule="auto"/>
        <w:rPr>
          <w:rFonts w:ascii="Times New Roman" w:hAnsi="Times New Roman" w:cs="Times New Roman"/>
          <w:sz w:val="24"/>
          <w:szCs w:val="24"/>
          <w:lang w:val="en-US"/>
        </w:rPr>
      </w:pPr>
    </w:p>
    <w:p w14:paraId="4A432D25" w14:textId="77777777" w:rsidR="00A862DA" w:rsidRPr="00A862DA" w:rsidRDefault="00A862DA" w:rsidP="00A862DA">
      <w:pPr>
        <w:spacing w:line="480" w:lineRule="auto"/>
        <w:rPr>
          <w:rFonts w:ascii="Times New Roman" w:hAnsi="Times New Roman" w:cs="Times New Roman"/>
          <w:sz w:val="24"/>
          <w:szCs w:val="24"/>
          <w:lang w:val="en-US"/>
        </w:rPr>
      </w:pPr>
    </w:p>
    <w:p w14:paraId="0E27C301" w14:textId="77777777" w:rsidR="00A862DA" w:rsidRPr="00A862DA" w:rsidRDefault="00A862DA" w:rsidP="00A862DA">
      <w:pPr>
        <w:spacing w:line="480" w:lineRule="auto"/>
        <w:rPr>
          <w:rFonts w:ascii="Times New Roman" w:hAnsi="Times New Roman" w:cs="Times New Roman"/>
          <w:b/>
          <w:sz w:val="24"/>
          <w:szCs w:val="24"/>
          <w:lang w:val="en-US"/>
        </w:rPr>
      </w:pPr>
      <w:r w:rsidRPr="00A862DA">
        <w:rPr>
          <w:rFonts w:ascii="Times New Roman" w:hAnsi="Times New Roman" w:cs="Times New Roman"/>
          <w:b/>
          <w:sz w:val="24"/>
          <w:szCs w:val="24"/>
          <w:lang w:val="en-US"/>
        </w:rPr>
        <w:t>Discussion 5</w:t>
      </w:r>
    </w:p>
    <w:p w14:paraId="2670B9AF" w14:textId="77777777" w:rsidR="00A862DA" w:rsidRPr="00A80623" w:rsidRDefault="00A862DA" w:rsidP="00A80623">
      <w:pPr>
        <w:pStyle w:val="ListParagraph"/>
        <w:numPr>
          <w:ilvl w:val="0"/>
          <w:numId w:val="1"/>
        </w:numPr>
        <w:spacing w:line="480" w:lineRule="auto"/>
        <w:rPr>
          <w:rFonts w:ascii="Times New Roman" w:hAnsi="Times New Roman" w:cs="Times New Roman"/>
          <w:sz w:val="24"/>
          <w:szCs w:val="24"/>
          <w:lang w:val="en-US"/>
        </w:rPr>
      </w:pPr>
      <w:r w:rsidRPr="00A80623">
        <w:rPr>
          <w:rFonts w:ascii="Times New Roman" w:hAnsi="Times New Roman" w:cs="Times New Roman"/>
          <w:sz w:val="24"/>
          <w:szCs w:val="24"/>
          <w:lang w:val="en-US"/>
        </w:rPr>
        <w:t>Yes, there is an enforceable contract; however, the contract is between Arthur and Mary. Mary should be the one to enforce the agreement.</w:t>
      </w:r>
    </w:p>
    <w:p w14:paraId="4D902A84" w14:textId="77777777" w:rsidR="00DA5EB3" w:rsidRPr="00A80623" w:rsidRDefault="00A862DA" w:rsidP="00A80623">
      <w:pPr>
        <w:pStyle w:val="ListParagraph"/>
        <w:numPr>
          <w:ilvl w:val="0"/>
          <w:numId w:val="1"/>
        </w:numPr>
        <w:spacing w:line="480" w:lineRule="auto"/>
        <w:rPr>
          <w:rFonts w:ascii="Times New Roman" w:hAnsi="Times New Roman" w:cs="Times New Roman"/>
          <w:sz w:val="24"/>
          <w:szCs w:val="24"/>
        </w:rPr>
      </w:pPr>
      <w:r w:rsidRPr="00A80623">
        <w:rPr>
          <w:rFonts w:ascii="Times New Roman" w:hAnsi="Times New Roman" w:cs="Times New Roman"/>
          <w:sz w:val="24"/>
          <w:szCs w:val="24"/>
          <w:lang w:val="en-US"/>
        </w:rPr>
        <w:t>The contract existed since it was stated in absolute terms and in this particular case. One party (Mary) fulfilled what was expected of her while the other party (Arthur) refused to fulfill what was required of her.</w:t>
      </w:r>
    </w:p>
    <w:sectPr w:rsidR="00DA5EB3" w:rsidRPr="00A806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32D23"/>
    <w:multiLevelType w:val="hybridMultilevel"/>
    <w:tmpl w:val="46C6A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wtDAzM7E0NTQ0szRR0lEKTi0uzszPAykwrAUAGRC3YiwAAAA="/>
  </w:docVars>
  <w:rsids>
    <w:rsidRoot w:val="003D62CE"/>
    <w:rsid w:val="0008798B"/>
    <w:rsid w:val="00112F3B"/>
    <w:rsid w:val="0027051E"/>
    <w:rsid w:val="0030777C"/>
    <w:rsid w:val="0031436B"/>
    <w:rsid w:val="0034193E"/>
    <w:rsid w:val="003827C7"/>
    <w:rsid w:val="003D62CE"/>
    <w:rsid w:val="009A7327"/>
    <w:rsid w:val="00A80623"/>
    <w:rsid w:val="00A862DA"/>
    <w:rsid w:val="00AF4D42"/>
    <w:rsid w:val="00DA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A9FB9"/>
  <w15:docId w15:val="{B77E8B47-2F64-4760-8810-A0175BF9A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2020-04-22T07:48:00Z</dcterms:created>
  <dcterms:modified xsi:type="dcterms:W3CDTF">2020-04-22T08:44:00Z</dcterms:modified>
</cp:coreProperties>
</file>